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D" w:rsidRPr="00DA043D" w:rsidRDefault="00DA043D" w:rsidP="00DA04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</w:rPr>
      </w:pPr>
      <w:r w:rsidRPr="00DA043D">
        <w:rPr>
          <w:rFonts w:ascii="Tahoma" w:eastAsia="Times New Roman" w:hAnsi="Tahoma" w:cs="Tahoma"/>
          <w:b/>
          <w:sz w:val="21"/>
          <w:szCs w:val="21"/>
        </w:rPr>
        <w:t>Изменения извещения о проведении электронного аукциона</w:t>
      </w:r>
    </w:p>
    <w:p w:rsidR="00DA043D" w:rsidRPr="00DA043D" w:rsidRDefault="00DA043D" w:rsidP="00DA04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</w:rPr>
      </w:pPr>
      <w:r w:rsidRPr="00DA043D">
        <w:rPr>
          <w:rFonts w:ascii="Tahoma" w:eastAsia="Times New Roman" w:hAnsi="Tahoma" w:cs="Tahoma"/>
          <w:b/>
          <w:sz w:val="21"/>
          <w:szCs w:val="21"/>
        </w:rPr>
        <w:t>для закупки №0103300002719000059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3"/>
        <w:gridCol w:w="5562"/>
      </w:tblGrid>
      <w:tr w:rsidR="00DA043D" w:rsidRPr="00DA043D" w:rsidTr="00DA043D">
        <w:tc>
          <w:tcPr>
            <w:tcW w:w="2000" w:type="pct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Решение Заказчика (организации, осуществляющей определение поставщика (подрядчика, исполнителя) для заказчика) от 11.06.2019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Изменение технической документации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0103300002719000059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Ремонт автомобильных дорог общего пользования местного значения и тротуаров по ул. Алферова, ул. Гамзатова,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Мкр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Кирпичный 10 линия, ул. А. Алиева, ул.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Абдулманапова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, ул. Орджоникидзе, ул. Байрамова, ул. Гагарина, ул.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Ильяшенко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, ул. Кирова, ул. О. Кошевого, ул.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Стальского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, ул. Советская, ул. И. Шамиля, ул.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Усманалиева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, ул.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Хизроева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 в г. Каспийске</w:t>
            </w:r>
            <w:proofErr w:type="gramEnd"/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br/>
              <w:t>АДМИНИСТРАЦИЯ ГОРОДСКОГО ОКРУГА "ГОРОД КАСПИЙСК"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ГОРОДСКОГО ОКРУГА "ГОРОД КАСПИЙСК"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368300, Дагестан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Респ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, Каспийск г, 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gram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 ОРДЖОНИКИДЗЕ, 12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368300, Дагестан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Респ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, Каспийск г, 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gram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 ОРДЖОНИКИДЗЕ, 12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Магомедов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Джамал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Камильевич</w:t>
            </w:r>
            <w:proofErr w:type="spellEnd"/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maleal77@yandex.ru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7-87246-51179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946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  <w:r w:rsidR="009462DD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.06.2019 09:00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</w:t>
            </w: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площадки в информационно-телекоммуникационной сети «Интернет»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Подача заявок на участие в электронном аукционе осуществляется только лицами, аккредитованными на электронной площадке.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043D" w:rsidRPr="00DA043D" w:rsidRDefault="009462D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30</w:t>
            </w:r>
            <w:r w:rsidR="00DA043D" w:rsidRPr="00DA043D">
              <w:rPr>
                <w:rFonts w:ascii="Tahoma" w:eastAsia="Times New Roman" w:hAnsi="Tahoma" w:cs="Tahoma"/>
                <w:sz w:val="21"/>
                <w:szCs w:val="21"/>
              </w:rPr>
              <w:t>.06.2019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946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  <w:r w:rsidR="009462DD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.07.2019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142725534.00 Российский рубль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Бюджет городского округа «город Каспийск».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193055400487405540100100540014211243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1 МУНИЦИПАЛЬНОЕ КАЗЕННОЕ УЧРЕЖДЕНИЕ "УПРАВЛЕНИЕ ЖИЛИЩНО-КОММУНАЛЬНОГО ХОЗЯЙСТВА Г. КАСПИЙСКА"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142725534.00 Российский рубль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Дагестан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Респ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, Ремонт автомобильных дорог общего пользования местного значения и тротуаров по ул. Алферова, ул. Гамзатова,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Мкр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Кирпичный 10 линия, ул. А. Алиева, ул.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Абдулманапова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, ул. Орджоникидзе, ул. Байрамова, ул. Гагарина, ул.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Ильяшенко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, ул. Кирова, ул. О. Кошевого, ул.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Стальского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, ул. Советская, ул. И. Шамиля, ул.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Усманалиева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, ул.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Хизроева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 в г. Каспийске</w:t>
            </w:r>
            <w:proofErr w:type="gramEnd"/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15.12.2019г.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7136276.70 Российский рубль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Обеспечение заявки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40302810600003000138</w:t>
            </w:r>
          </w:p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05033210090</w:t>
            </w:r>
          </w:p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"БИК" 048209001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35681383.50 Российский рубль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Обеспечение контракта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40302810600003000138</w:t>
            </w:r>
          </w:p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05033210090</w:t>
            </w:r>
          </w:p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"БИК" 048209001</w:t>
            </w:r>
          </w:p>
        </w:tc>
      </w:tr>
      <w:tr w:rsidR="00DA043D" w:rsidRPr="00DA043D" w:rsidTr="00DA043D">
        <w:tc>
          <w:tcPr>
            <w:tcW w:w="0" w:type="auto"/>
            <w:gridSpan w:val="2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банковском и (или) казначейском сопровождении контракта</w:t>
            </w:r>
          </w:p>
        </w:tc>
      </w:tr>
      <w:tr w:rsidR="00DA043D" w:rsidRPr="00DA043D" w:rsidTr="00DA043D">
        <w:tc>
          <w:tcPr>
            <w:tcW w:w="0" w:type="auto"/>
            <w:gridSpan w:val="2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Банковское или казначейское сопровождение контракта не требуется</w:t>
            </w:r>
          </w:p>
        </w:tc>
      </w:tr>
      <w:tr w:rsidR="00DA043D" w:rsidRPr="00DA043D" w:rsidTr="00DA043D">
        <w:tc>
          <w:tcPr>
            <w:tcW w:w="0" w:type="auto"/>
            <w:gridSpan w:val="2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</w:tr>
      <w:tr w:rsidR="00DA043D" w:rsidRPr="00DA043D" w:rsidTr="00DA043D">
        <w:tc>
          <w:tcPr>
            <w:tcW w:w="0" w:type="auto"/>
            <w:gridSpan w:val="2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Российский рубль</w:t>
            </w:r>
          </w:p>
        </w:tc>
      </w:tr>
      <w:tr w:rsidR="00DA043D" w:rsidRPr="00DA043D" w:rsidTr="00DA04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06"/>
              <w:gridCol w:w="840"/>
              <w:gridCol w:w="1106"/>
              <w:gridCol w:w="724"/>
              <w:gridCol w:w="817"/>
              <w:gridCol w:w="1221"/>
              <w:gridCol w:w="817"/>
              <w:gridCol w:w="880"/>
              <w:gridCol w:w="907"/>
              <w:gridCol w:w="907"/>
            </w:tblGrid>
            <w:tr w:rsidR="00DA043D" w:rsidRPr="00DA043D" w:rsidTr="00DA043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ед</w:t>
                  </w:r>
                  <w:proofErr w:type="gramStart"/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.и</w:t>
                  </w:r>
                  <w:proofErr w:type="gramEnd"/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зм</w:t>
                  </w:r>
                  <w:proofErr w:type="spellEnd"/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DA043D" w:rsidRPr="00DA043D" w:rsidTr="00DA043D">
              <w:tc>
                <w:tcPr>
                  <w:tcW w:w="0" w:type="auto"/>
                  <w:vMerge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DA043D" w:rsidRPr="00DA043D" w:rsidTr="00DA043D">
              <w:tc>
                <w:tcPr>
                  <w:tcW w:w="0" w:type="auto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Ремонт автомобильных дорог общего пользования местного значения и тротуаров по ул. Алферова, ул. Гамзатова, </w:t>
                  </w:r>
                  <w:proofErr w:type="spellStart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Мкр</w:t>
                  </w:r>
                  <w:proofErr w:type="spellEnd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. </w:t>
                  </w:r>
                  <w:proofErr w:type="gramStart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Кирпичный 10 линия, ул. А. Алиева, ул. </w:t>
                  </w:r>
                  <w:proofErr w:type="spellStart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Абдулманапова</w:t>
                  </w:r>
                  <w:proofErr w:type="spellEnd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, ул. Орджоникидзе, ул. Байрамова, ул. Гагарина, ул. </w:t>
                  </w:r>
                  <w:proofErr w:type="spellStart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Ильяшенко</w:t>
                  </w:r>
                  <w:proofErr w:type="spellEnd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, ул. Кирова, ул. О. Кошевого, ул. </w:t>
                  </w:r>
                  <w:proofErr w:type="spellStart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Стальского</w:t>
                  </w:r>
                  <w:proofErr w:type="spellEnd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, ул. Советская, ул. И. Шамиля, </w:t>
                  </w:r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 xml:space="preserve">ул. </w:t>
                  </w:r>
                  <w:proofErr w:type="spellStart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Усманалиева</w:t>
                  </w:r>
                  <w:proofErr w:type="spellEnd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, ул. </w:t>
                  </w:r>
                  <w:proofErr w:type="spellStart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Хизроева</w:t>
                  </w:r>
                  <w:proofErr w:type="spellEnd"/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в г. Каспийске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1"/>
                  </w:tblGrid>
                  <w:tr w:rsidR="00DA043D" w:rsidRPr="00DA043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A043D" w:rsidRPr="00DA043D" w:rsidRDefault="00DA043D" w:rsidP="00DA04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DA043D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МУНИЦИПАЛЬНОЕ КАЗЕННОЕ УЧРЕЖДЕНИЕ "УПРАВЛЕНИЕ ЖИЛИЩНО-КОММУНАЛЬНОГО ХОЗЯЙСТВА Г. КАСПИЙСКА"</w:t>
                        </w:r>
                      </w:p>
                    </w:tc>
                  </w:tr>
                </w:tbl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0"/>
                  </w:tblGrid>
                  <w:tr w:rsidR="00DA043D" w:rsidRPr="00DA043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A043D" w:rsidRPr="00DA043D" w:rsidRDefault="00DA043D" w:rsidP="00DA04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DA043D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</w:tr>
                </w:tbl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142725534.00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43D" w:rsidRPr="00DA043D" w:rsidRDefault="00DA043D" w:rsidP="00DA04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043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142725534.00</w:t>
                  </w:r>
                </w:p>
              </w:tc>
            </w:tr>
          </w:tbl>
          <w:p w:rsidR="00DA043D" w:rsidRPr="00DA043D" w:rsidRDefault="00DA043D" w:rsidP="00DA04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A043D" w:rsidRPr="00DA043D" w:rsidTr="00DA043D">
        <w:tc>
          <w:tcPr>
            <w:tcW w:w="0" w:type="auto"/>
            <w:gridSpan w:val="2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Итого: 142725534.00 Российский рубль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3 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 В соответствии с постановлением Правительства Российской Федерации от 4 февраля 2015г.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</w:t>
            </w:r>
            <w:proofErr w:type="gram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установлено дополнительное требование, предъявляемое к участникам электронного аукциона - наличие за последние 3 года до даты подачи заявки на участие в закупке опыта исполнения (с учетом правопреемства) одного</w:t>
            </w:r>
            <w:proofErr w:type="gram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контракта (договора) на выполнение работ по строительству, реконструкции, капитальному ремонту, сносу линейного объекта либо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 на выполнение работ по ремонту, содержанию </w:t>
            </w: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автомобильных дорог.</w:t>
            </w:r>
            <w:proofErr w:type="gram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 При этом стоимость такого одного контракта (договора) должна составлять не менее 20 процентов начальной (максимальной) цены контракта (цены лота), на 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право</w:t>
            </w:r>
            <w:proofErr w:type="gram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 заключить который проводится закупка.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DA043D" w:rsidRPr="00DA043D" w:rsidTr="00DA043D">
        <w:tc>
          <w:tcPr>
            <w:tcW w:w="0" w:type="auto"/>
            <w:gridSpan w:val="2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процентов</w:t>
            </w:r>
            <w:proofErr w:type="gram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ии ау</w:t>
            </w:r>
            <w:proofErr w:type="gram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DA043D" w:rsidRPr="00DA043D" w:rsidTr="00DA043D"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1 Документация об электронном аукционе</w:t>
            </w:r>
          </w:p>
          <w:p w:rsidR="00DA043D" w:rsidRP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2 Проект </w:t>
            </w:r>
            <w:proofErr w:type="spellStart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мун</w:t>
            </w:r>
            <w:proofErr w:type="spellEnd"/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 xml:space="preserve"> контракта</w:t>
            </w:r>
          </w:p>
          <w:p w:rsidR="00DA043D" w:rsidRDefault="00DA043D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043D">
              <w:rPr>
                <w:rFonts w:ascii="Tahoma" w:eastAsia="Times New Roman" w:hAnsi="Tahoma" w:cs="Tahoma"/>
                <w:sz w:val="21"/>
                <w:szCs w:val="21"/>
              </w:rPr>
              <w:t>3 Требования к товарам</w:t>
            </w:r>
          </w:p>
          <w:p w:rsidR="00181678" w:rsidRPr="00DA043D" w:rsidRDefault="00181678" w:rsidP="00DA04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4 Извещение</w:t>
            </w:r>
          </w:p>
        </w:tc>
      </w:tr>
    </w:tbl>
    <w:p w:rsidR="001F6B31" w:rsidRDefault="001F6B31"/>
    <w:sectPr w:rsidR="001F6B31" w:rsidSect="0046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043D"/>
    <w:rsid w:val="00181678"/>
    <w:rsid w:val="001F6B31"/>
    <w:rsid w:val="004610FB"/>
    <w:rsid w:val="009462DD"/>
    <w:rsid w:val="00D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A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A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A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A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DA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057">
          <w:marLeft w:val="0"/>
          <w:marRight w:val="0"/>
          <w:marTop w:val="6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1250</Words>
  <Characters>7131</Characters>
  <Application>Microsoft Office Word</Application>
  <DocSecurity>0</DocSecurity>
  <Lines>59</Lines>
  <Paragraphs>16</Paragraphs>
  <ScaleCrop>false</ScaleCrop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Самед</dc:creator>
  <cp:lastModifiedBy>Самед</cp:lastModifiedBy>
  <cp:revision>2</cp:revision>
  <dcterms:created xsi:type="dcterms:W3CDTF">2019-06-13T16:28:00Z</dcterms:created>
  <dcterms:modified xsi:type="dcterms:W3CDTF">2019-06-13T16:28:00Z</dcterms:modified>
</cp:coreProperties>
</file>